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sdt>
        <w:sdtPr>
          <w:tag w:val="goog_rdk_0"/>
        </w:sdtPr>
        <w:sdtContent>
          <w:r w:rsidDel="00000000" w:rsidR="00000000" w:rsidRPr="00000000">
            <w:rPr>
              <w:rFonts w:ascii="Gungsuh" w:cs="Gungsuh" w:eastAsia="Gungsuh" w:hAnsi="Gungsuh"/>
              <w:b w:val="1"/>
              <w:i w:val="0"/>
              <w:smallCaps w:val="0"/>
              <w:strike w:val="0"/>
              <w:color w:val="000000"/>
              <w:sz w:val="40"/>
              <w:szCs w:val="40"/>
              <w:u w:val="none"/>
              <w:shd w:fill="auto" w:val="clear"/>
              <w:vertAlign w:val="baseline"/>
              <w:rtl w:val="0"/>
            </w:rPr>
            <w:t xml:space="preserve">醫療財團法人徐元智先生醫藥基金會亞東紀念醫院</w:t>
          </w:r>
        </w:sdtContent>
      </w:sdt>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sdt>
        <w:sdtPr>
          <w:tag w:val="goog_rdk_1"/>
        </w:sdtPr>
        <w:sdtContent>
          <w:r w:rsidDel="00000000" w:rsidR="00000000" w:rsidRPr="00000000">
            <w:rPr>
              <w:rFonts w:ascii="Gungsuh" w:cs="Gungsuh" w:eastAsia="Gungsuh" w:hAnsi="Gungsuh"/>
              <w:b w:val="1"/>
              <w:i w:val="0"/>
              <w:smallCaps w:val="0"/>
              <w:strike w:val="0"/>
              <w:color w:val="000000"/>
              <w:sz w:val="40"/>
              <w:szCs w:val="40"/>
              <w:u w:val="none"/>
              <w:shd w:fill="auto" w:val="clear"/>
              <w:vertAlign w:val="baseline"/>
              <w:rtl w:val="0"/>
            </w:rPr>
            <w:t xml:space="preserve">有贊助者之臨床試驗研究計畫協議書</w:t>
          </w:r>
        </w:sdtContent>
      </w:sdt>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計畫編號：(IRB編號六碼-英文字母)</w:t>
          </w:r>
        </w:sdtContent>
      </w:sdt>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計畫名稱：</w:t>
          </w:r>
        </w:sdtContent>
      </w:sdt>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委託廠商：</w:t>
          </w:r>
        </w:sdtContent>
      </w:sdt>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sdt>
        <w:sdtPr>
          <w:tag w:val="goog_rdk_5"/>
        </w:sdtPr>
        <w:sdtContent>
          <w:r w:rsidDel="00000000" w:rsidR="00000000" w:rsidRPr="00000000">
            <w:rPr>
              <w:rFonts w:ascii="Gungsuh" w:cs="Gungsuh" w:eastAsia="Gungsuh" w:hAnsi="Gungsuh"/>
              <w:b w:val="1"/>
              <w:i w:val="0"/>
              <w:smallCaps w:val="0"/>
              <w:strike w:val="0"/>
              <w:color w:val="000000"/>
              <w:sz w:val="32"/>
              <w:szCs w:val="32"/>
              <w:u w:val="none"/>
              <w:shd w:fill="auto" w:val="clear"/>
              <w:vertAlign w:val="baseline"/>
              <w:rtl w:val="0"/>
            </w:rPr>
            <w:t xml:space="preserve">臨床試驗合約協議書</w:t>
          </w:r>
        </w:sdtContent>
      </w:sdt>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6"/>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立協議書人：</w:t>
          </w:r>
        </w:sdtContent>
      </w:sdt>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7"/>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醫療財團法人徐元智先生醫藥基金會亞東紀念醫院(以下簡稱甲方)</w:t>
          </w:r>
        </w:sdtContent>
      </w:sdt>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8"/>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地址：220 新北市板橋區南雅南路二段21號</w:t>
          </w:r>
        </w:sdtContent>
      </w:sdt>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9"/>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及</w:t>
          </w:r>
        </w:sdtContent>
      </w:sdt>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10"/>
        </w:sdtPr>
        <w:sdtContent>
          <w:r w:rsidDel="00000000" w:rsidR="00000000" w:rsidRPr="00000000">
            <w:rPr>
              <w:rFonts w:ascii="Gungsuh" w:cs="Gungsuh" w:eastAsia="Gungsuh" w:hAnsi="Gungsuh"/>
              <w:b w:val="0"/>
              <w:i w:val="0"/>
              <w:smallCaps w:val="0"/>
              <w:strike w:val="0"/>
              <w:color w:val="000000"/>
              <w:sz w:val="28"/>
              <w:szCs w:val="28"/>
              <w:u w:val="single"/>
              <w:shd w:fill="auto" w:val="clear"/>
              <w:vertAlign w:val="baseline"/>
              <w:rtl w:val="0"/>
            </w:rPr>
            <w:t xml:space="preserve">             (機構名稱)               </w:t>
          </w:r>
        </w:sdtContent>
      </w:sdt>
      <w:sdt>
        <w:sdtPr>
          <w:tag w:val="goog_rdk_11"/>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(以下簡稱乙方)。</w:t>
          </w:r>
        </w:sdtContent>
      </w:sdt>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12"/>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地址：</w:t>
          </w:r>
        </w:sdtContent>
      </w:sdt>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13"/>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緣甲方接受乙方委託</w:t>
          </w:r>
        </w:sdtContent>
      </w:sdt>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w:t>
      </w:r>
      <w:sdt>
        <w:sdtPr>
          <w:tag w:val="goog_rdk_14"/>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醫師(以下簡稱丙方)</w:t>
          </w:r>
        </w:sdtContent>
      </w:sdt>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sdt>
        <w:sdtPr>
          <w:tag w:val="goog_rdk_15"/>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進行</w:t>
          </w:r>
        </w:sdtContent>
      </w:sdt>
      <w:sdt>
        <w:sdtPr>
          <w:tag w:val="goog_rdk_16"/>
        </w:sdtPr>
        <w:sdtContent>
          <w:r w:rsidDel="00000000" w:rsidR="00000000" w:rsidRPr="00000000">
            <w:rPr>
              <w:rFonts w:ascii="Gungsuh" w:cs="Gungsuh" w:eastAsia="Gungsuh" w:hAnsi="Gungsuh"/>
              <w:b w:val="0"/>
              <w:i w:val="0"/>
              <w:smallCaps w:val="0"/>
              <w:strike w:val="0"/>
              <w:color w:val="000000"/>
              <w:sz w:val="28"/>
              <w:szCs w:val="28"/>
              <w:u w:val="single"/>
              <w:shd w:fill="auto" w:val="clear"/>
              <w:vertAlign w:val="baseline"/>
              <w:rtl w:val="0"/>
            </w:rPr>
            <w:t xml:space="preserve">         (計畫名稱)               </w:t>
          </w:r>
        </w:sdtContent>
      </w:sdt>
      <w:sdt>
        <w:sdtPr>
          <w:tag w:val="goog_rdk_17"/>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(以下簡稱本試驗)，</w:t>
          </w:r>
        </w:sdtContent>
      </w:sdt>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18"/>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參方針對本試驗特立本協議書(以下簡稱本協議)，約定如下：</w:t>
          </w:r>
        </w:sdtContent>
      </w:sdt>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19"/>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聲明</w:t>
          </w:r>
        </w:sdtContent>
      </w:sdt>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0"/>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1-1本試驗執行時應遵守本協議、試驗計畫書、主持人手冊、試驗手冊之最新增修版本，上述文件皆視為合約書之一部，其內容與合約書有衝突者以本協議為主，並需經甲方人體試驗審議委員會通過，或衛生福利部食品藥物管理署同意涵，並遵從「藥品優良臨床試驗規範(GCP)」及其他所有相關法規條文規定。</w:t>
          </w:r>
        </w:sdtContent>
      </w:sdt>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1"/>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1-2本協議正式生效日期為參方中最後簽署日期為合約效力起始日期，並以繳交結案報告日為合約終止日期。</w:t>
          </w:r>
        </w:sdtContent>
      </w:sdt>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2"/>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1-3乙方如需變更本計畫執行內容或進度，應先獲得甲方同意經其人體試驗委員會通過，並取得中央衛生主管機關核准。</w:t>
          </w:r>
        </w:sdtContent>
      </w:sdt>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3"/>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執行期間</w:t>
          </w:r>
        </w:sdtContent>
      </w:sdt>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4"/>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2-1本計畫自西元      年    月   日起至西元      年    月    日止。</w:t>
          </w:r>
        </w:sdtContent>
      </w:sdt>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5"/>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2-2甲方如需變更本試驗執行內容或進度，應先獲得乙方同意經其人體試驗審議委員會通過，並取得中央衛生主管機關核准。</w:t>
          </w:r>
        </w:sdtContent>
      </w:sdt>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6"/>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保密義務</w:t>
          </w:r>
        </w:sdtContent>
      </w:sdt>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7"/>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3-1本試驗相關研究人員對於本試驗執行所獲得之數據、文件以及研究成果進行嚴格保密，若未徵得乙方之書面同意，絕不任意洩漏於第三人。此保密協定於合約期間屆滿後仍然適用，但若受法令強制公開之資訊不在此限。</w:t>
          </w:r>
        </w:sdtContent>
      </w:sdt>
    </w:p>
    <w:p w:rsidR="00000000" w:rsidDel="00000000" w:rsidP="00000000" w:rsidRDefault="00000000" w:rsidRPr="00000000" w14:paraId="0000002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8"/>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試驗藥品/材料/器材</w:t>
          </w:r>
        </w:sdtContent>
      </w:sdt>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65"/>
        </w:tabs>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9"/>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4-1依據本試驗計畫，乙方得無償提供甲方試驗藥品(或材料、或器材)，且甲方不得將前述藥品(或材料、或器材)用於除本試驗外其他目的。本試驗完成後，任何剩餘未使用之試驗藥品(或材料、或器材)需交還乙方。</w:t>
          </w:r>
        </w:sdtContent>
      </w:sdt>
    </w:p>
    <w:p w:rsidR="00000000" w:rsidDel="00000000" w:rsidP="00000000" w:rsidRDefault="00000000" w:rsidRPr="00000000" w14:paraId="0000002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30"/>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保險責任</w:t>
          </w:r>
        </w:sdtContent>
      </w:sdt>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31"/>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5-1於本試驗進行前乙方需為本試驗進行保險投保。</w:t>
          </w:r>
        </w:sdtContent>
      </w:sdt>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32"/>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5-2受試者若因參與本試驗遭受死亡、傷害、副作用或其他不良反應時，若甲方或丙方或相關臨床人員於執行本試驗時已遵循臨床試驗計畫書之步驟，其損害及損失由乙方負責賠償責任。</w:t>
          </w:r>
        </w:sdtContent>
      </w:sdt>
    </w:p>
    <w:p w:rsidR="00000000" w:rsidDel="00000000" w:rsidP="00000000" w:rsidRDefault="00000000" w:rsidRPr="00000000" w14:paraId="0000003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33"/>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損害預防</w:t>
          </w:r>
        </w:sdtContent>
      </w:sdt>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34"/>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6-1本試驗期間，若甲方發現受試者有不良反應而無法繼續試驗，或不良反應可能出現而認為有停止試驗之必要時，應立即中止試驗並通知乙方。</w:t>
          </w:r>
        </w:sdtContent>
      </w:sdt>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6-2受試者若因參加臨床試驗而造成死亡、傷害、不良反應或其他損害，應由試驗機構及試驗主持人提供專業醫療照護及諮詢，乙方應支付所需之合理醫療費用及損害賠償。(AAHRPP 1.8.A)</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6-3乙</w:t>
      </w:r>
      <w:sdt>
        <w:sdtPr>
          <w:tag w:val="goog_rdk_35"/>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方若在本試驗期間發現試驗藥品(或材料、或器材)於本院或其他參與相同試驗之醫院發現嚴重副作用、不良反應、影響受試者安全、影響臨床試驗之執行時，應立即通知甲方，並視情況停止試</w:t>
          </w:r>
        </w:sdtContent>
      </w:sdt>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驗。(AAHRPP 1.8.B)</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6-4乙方</w:t>
      </w:r>
      <w:sdt>
        <w:sdtPr>
          <w:tag w:val="goog_rdk_36"/>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應定期提供試驗監測報告予甲方，如乙方執行臨床試驗之安全監測，發現對受試者有安全疑慮及影響臨床試驗之執行時，應立即通報甲方人體試驗倫理委員會丙方及受試者保</w:t>
          </w:r>
        </w:sdtContent>
      </w:sdt>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護中心。(AAHRPP 1.8.C)</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6-5</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於</w:t>
      </w:r>
      <w:sdt>
        <w:sdtPr>
          <w:tag w:val="goog_rdk_37"/>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臨床試驗結束後兩年內，如發現非預期且直接影響受試者安全之疑慮，乙方應通知甲方人體試驗倫理委員會</w:t>
          </w:r>
        </w:sdtContent>
      </w:sdt>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及丙方。(AAHRPP 1.8.E)</w:t>
      </w:r>
    </w:p>
    <w:p w:rsidR="00000000" w:rsidDel="00000000" w:rsidP="00000000" w:rsidRDefault="00000000" w:rsidRPr="00000000" w14:paraId="000000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38"/>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損害賠償</w:t>
          </w:r>
        </w:sdtContent>
      </w:sdt>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39"/>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7-1乙方保證為其所提供之藥品(或材料、或器材)，負責臨床之安全性。若丙方及相關試驗人員遵循臨床試驗計畫書進行試驗，造成受試者因該臨床試驗使用之藥品(或材料、或器材)而引起之死亡或傷害，除乙方能證明係因丙方及相關試驗人員之過失所致者外，概由乙方負全部責任。如甲方因使用乙方之藥品(或材料、或器材)而引起死亡或傷害，致甲方亦受有財產上與非財產上之損害時，乙方承諾賠償甲方所受之一切損害。</w:t>
          </w:r>
        </w:sdtContent>
      </w:sdt>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0"/>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7-2因上述條款所規定提出之任何求償行為，乙方同意合理的提供甲方及其法定代表人必要之協助進行相關談判、和解或法律訴訟之調查及辯護，且支付因求償行為所產生之一切費用。</w:t>
          </w:r>
        </w:sdtContent>
      </w:sdt>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1"/>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研究成果 </w:t>
          </w:r>
        </w:sdtContent>
      </w:sdt>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(AAHRPP 1.8.D)</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2"/>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8-1因執行本試驗所獲得之相關試驗數據及文件，為甲乙兩方所共同擁有。</w:t>
          </w:r>
        </w:sdtContent>
      </w:sdt>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3"/>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8-2甲、乙雙方同意本計畫乙方為試驗報告或原始數據之著作人，但經甲方事先以書面通知乙方，經乙方同意後甲方及試驗主持人可無償利用本計畫試驗報告或原始數據在學術性發表或教學研究上，乙方無正當理由不得拒絕同意。</w:t>
          </w:r>
        </w:sdtContent>
      </w:sdt>
    </w:p>
    <w:p w:rsidR="00000000" w:rsidDel="00000000" w:rsidP="00000000" w:rsidRDefault="00000000" w:rsidRPr="00000000" w14:paraId="0000003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4"/>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法規</w:t>
          </w:r>
        </w:sdtContent>
      </w:sdt>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0" w:right="0" w:hanging="4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5"/>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9-1參方於實施試驗之際，應遵守臨床試驗之倫理原則及「藥品優良臨床試驗準則」、「藥物安全監視管理辦法」及其他中華民國相關法令。</w:t>
          </w:r>
        </w:sdtContent>
      </w:sdt>
    </w:p>
    <w:p w:rsidR="00000000" w:rsidDel="00000000" w:rsidP="00000000" w:rsidRDefault="00000000" w:rsidRPr="00000000" w14:paraId="0000004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6"/>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其他</w:t>
          </w:r>
        </w:sdtContent>
      </w:sdt>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0" w:hanging="5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7"/>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10-1本合約若有失效或漏洞之條款不影響其餘條款之有效性。</w:t>
          </w:r>
        </w:sdtContent>
      </w:sdt>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0" w:hanging="5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8"/>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10-2本協議如有未盡明訂之事項，以符合中華民國法律為依據執行，依有關法令、習慣、誠實信用原則公平解決。若針對本協議有所爭議且無法透過協商解決時，雙方同意以台灣新北地方法院為第一審管轄法院。</w:t>
          </w:r>
        </w:sdtContent>
      </w:sdt>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0" w:hanging="5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9"/>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10-3有關名稱表示，除非法令要求或經甲方事先書面同意，乙方不得在任何廣告或促銷資料或與臨床試驗之藥品(或材料、或器材)相關之聲明中使用甲方之名稱或別名，亦不得有任何文詞明示或暗示甲方認可任何商業產品或服務。</w:t>
          </w:r>
        </w:sdtContent>
      </w:sdt>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sdt>
        <w:sdtPr>
          <w:tag w:val="goog_rdk_50"/>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本協議一式參份正本，由甲乙丙參方各執一份正本。</w:t>
          </w:r>
        </w:sdtContent>
      </w:sdt>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1"/>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以上協議內容經甲乙丙參方詳閱後了解且無異議，簽署如下：</w:t>
          </w:r>
        </w:sdtContent>
      </w:sdt>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2"/>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甲方： 醫療財團法人徐元智先生醫藥基金會亞東紀念醫院</w:t>
          </w:r>
        </w:sdtContent>
      </w:sdt>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3"/>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日期： </w:t>
          </w:r>
        </w:sdtContent>
      </w:sdt>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4"/>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法定代理人：邱冠明 院長</w:t>
          </w:r>
        </w:sdtContent>
      </w:sdt>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5"/>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地址：新北市板橋區南雅南路二段21號</w:t>
          </w:r>
        </w:sdtContent>
      </w:sdt>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6"/>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乙方： </w:t>
          </w:r>
        </w:sdtContent>
      </w:sdt>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7"/>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日期： </w:t>
          </w:r>
        </w:sdtContent>
      </w:sdt>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8"/>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法定代理人：</w:t>
          </w:r>
        </w:sdtContent>
      </w:sdt>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9"/>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統一編號：</w:t>
          </w:r>
        </w:sdtContent>
      </w:sdt>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60"/>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地址：</w:t>
          </w:r>
        </w:sdtContent>
      </w:sdt>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61"/>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丙方：醫療財團法人徐元智先生醫藥基金會亞東紀念醫院</w:t>
          </w:r>
        </w:sdtContent>
      </w:sdt>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62"/>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試驗主持人： </w:t>
          </w:r>
        </w:sdtContent>
      </w:sdt>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w:t>
      </w:r>
      <w:sdt>
        <w:sdtPr>
          <w:tag w:val="goog_rdk_63"/>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醫師</w:t>
          </w:r>
        </w:sdtContent>
      </w:sdt>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64"/>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地址：</w:t>
          </w:r>
        </w:sdtContent>
      </w:sdt>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sectPr>
          <w:headerReference r:id="rId7" w:type="default"/>
          <w:pgSz w:h="16838" w:w="11906" w:orient="portrait"/>
          <w:pgMar w:bottom="1134" w:top="1134" w:left="1134" w:right="1134" w:header="851" w:footer="992"/>
          <w:pgNumType w:start="1"/>
        </w:sectPr>
      </w:pPr>
      <w:sdt>
        <w:sdtPr>
          <w:tag w:val="goog_rdk_65"/>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日期： </w:t>
          </w:r>
        </w:sdtContent>
      </w:sdt>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66"/>
        </w:sdtPr>
        <w:sdtContent>
          <w:r w:rsidDel="00000000" w:rsidR="00000000" w:rsidRPr="00000000">
            <w:rPr>
              <w:rFonts w:ascii="Gungsuh" w:cs="Gungsuh" w:eastAsia="Gungsuh" w:hAnsi="Gungsuh"/>
              <w:b w:val="1"/>
              <w:i w:val="0"/>
              <w:smallCaps w:val="0"/>
              <w:strike w:val="0"/>
              <w:color w:val="000000"/>
              <w:sz w:val="28"/>
              <w:szCs w:val="28"/>
              <w:u w:val="none"/>
              <w:shd w:fill="auto" w:val="clear"/>
              <w:vertAlign w:val="baseline"/>
              <w:rtl w:val="0"/>
            </w:rPr>
            <w:t xml:space="preserve">附件一 臨床試驗研究經費預算表</w:t>
          </w:r>
        </w:sdtContent>
      </w:sdt>
      <w:sdt>
        <w:sdtPr>
          <w:tag w:val="goog_rdk_67"/>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w:t>
          </w:r>
        </w:sdtContent>
      </w:sd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Clinical Trial Budget Summary</w:t>
      </w:r>
      <w:sdt>
        <w:sdtPr>
          <w:tag w:val="goog_rdk_68"/>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05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40" w:lineRule="auto"/>
        <w:ind w:left="425" w:right="-334" w:hanging="425"/>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69"/>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試驗計畫名稱(Protocol Title)</w:t>
          </w:r>
        </w:sdtContent>
      </w:sdt>
    </w:p>
    <w:p w:rsidR="00000000" w:rsidDel="00000000" w:rsidP="00000000" w:rsidRDefault="00000000" w:rsidRPr="00000000" w14:paraId="0000005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40" w:lineRule="auto"/>
        <w:ind w:left="482" w:right="-334" w:hanging="482"/>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0"/>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試驗計畫主持人(Principal Investigator)：</w:t>
          </w:r>
        </w:sdtContent>
      </w:sdt>
    </w:p>
    <w:p w:rsidR="00000000" w:rsidDel="00000000" w:rsidP="00000000" w:rsidRDefault="00000000" w:rsidRPr="00000000" w14:paraId="0000005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40" w:lineRule="auto"/>
        <w:ind w:left="482" w:right="-334" w:hanging="482"/>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預估收案人數(Target Enrolment)：</w:t>
          </w:r>
        </w:sdtContent>
      </w:sdt>
    </w:p>
    <w:p w:rsidR="00000000" w:rsidDel="00000000" w:rsidP="00000000" w:rsidRDefault="00000000" w:rsidRPr="00000000" w14:paraId="0000005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40" w:lineRule="auto"/>
        <w:ind w:left="482" w:right="-334" w:hanging="482"/>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2"/>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計畫執行期間(Duration of Study)：</w:t>
          </w:r>
        </w:sdtContent>
      </w:sdt>
    </w:p>
    <w:p w:rsidR="00000000" w:rsidDel="00000000" w:rsidP="00000000" w:rsidRDefault="00000000" w:rsidRPr="00000000" w14:paraId="0000005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20" w:line="240" w:lineRule="auto"/>
        <w:ind w:left="482" w:right="-334" w:hanging="482"/>
        <w:jc w:val="left"/>
        <w:rPr>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3"/>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臨床試驗計畫經費預算說明(Clinical Trial Budget Summary)（單位：元/NTD）：</w:t>
          </w:r>
        </w:sdtContent>
      </w:sdt>
    </w:p>
    <w:tbl>
      <w:tblPr>
        <w:tblStyle w:val="Table1"/>
        <w:tblW w:w="10988.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7"/>
        <w:gridCol w:w="2431"/>
        <w:gridCol w:w="1576"/>
        <w:gridCol w:w="2118"/>
        <w:gridCol w:w="4356"/>
        <w:tblGridChange w:id="0">
          <w:tblGrid>
            <w:gridCol w:w="507"/>
            <w:gridCol w:w="2431"/>
            <w:gridCol w:w="1576"/>
            <w:gridCol w:w="2118"/>
            <w:gridCol w:w="4356"/>
          </w:tblGrid>
        </w:tblGridChange>
      </w:tblGrid>
      <w:tr>
        <w:trPr>
          <w:cantSplit w:val="0"/>
          <w:trHeight w:val="532" w:hRule="atLeast"/>
          <w:tblHeader w:val="0"/>
        </w:trPr>
        <w:tc>
          <w:tcPr>
            <w:gridSpan w:val="2"/>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Item</w:t>
            </w:r>
            <w:r w:rsidDel="00000000" w:rsidR="00000000" w:rsidRPr="00000000">
              <w:rPr>
                <w:rtl w:val="0"/>
              </w:rPr>
            </w:r>
          </w:p>
        </w:tc>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Cost per patient</w:t>
            </w: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(NT$)</w:t>
            </w: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Estimated Total Cost (NT$)</w:t>
            </w: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for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patients</w:t>
            </w: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Remark</w:t>
            </w:r>
            <w:r w:rsidDel="00000000" w:rsidR="00000000" w:rsidRPr="00000000">
              <w:rPr>
                <w:rtl w:val="0"/>
              </w:rPr>
            </w:r>
          </w:p>
        </w:tc>
      </w:tr>
      <w:tr>
        <w:trPr>
          <w:cantSplit w:val="0"/>
          <w:trHeight w:val="825" w:hRule="atLeast"/>
          <w:tblHeader w:val="0"/>
        </w:trPr>
        <w:tc>
          <w:tcPr>
            <w:tcBorders>
              <w:top w:color="000000" w:space="0" w:sz="12" w:val="single"/>
              <w:left w:color="000000" w:space="0" w:sz="12" w:val="single"/>
            </w:tcBorders>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w:t>
            </w:r>
            <w:r w:rsidDel="00000000" w:rsidR="00000000" w:rsidRPr="00000000">
              <w:rPr>
                <w:rtl w:val="0"/>
              </w:rPr>
            </w:r>
          </w:p>
        </w:tc>
        <w:tc>
          <w:tcPr>
            <w:tcBorders>
              <w:top w:color="000000" w:space="0" w:sz="12" w:val="single"/>
              <w:right w:color="000000" w:space="0" w:sz="12" w:val="single"/>
            </w:tcBorders>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受試者掛號費</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Registration Fee</w:t>
            </w:r>
            <w:r w:rsidDel="00000000" w:rsidR="00000000" w:rsidRPr="00000000">
              <w:rPr>
                <w:rtl w:val="0"/>
              </w:rPr>
            </w:r>
          </w:p>
        </w:tc>
        <w:tc>
          <w:tcPr>
            <w:tcBorders>
              <w:top w:color="000000" w:space="0" w:sz="12" w:val="single"/>
              <w:left w:color="000000" w:space="0" w:sz="12" w:val="single"/>
            </w:tcBorders>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right w:color="000000" w:space="0" w:sz="12" w:val="single"/>
            </w:tcBorders>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受試者掛號費將按照實際發生次數及實際金額給付。</w:t>
            </w:r>
          </w:p>
        </w:tc>
      </w:tr>
      <w:tr>
        <w:trPr>
          <w:cantSplit w:val="0"/>
          <w:trHeight w:val="825" w:hRule="atLeast"/>
          <w:tblHeader w:val="0"/>
        </w:trPr>
        <w:tc>
          <w:tcPr>
            <w:tcBorders>
              <w:left w:color="000000" w:space="0" w:sz="12" w:val="single"/>
            </w:tcBorders>
            <w:vAlign w:val="cente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檢驗費/檢查費</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Laboratory Fee</w:t>
            </w:r>
            <w:r w:rsidDel="00000000" w:rsidR="00000000" w:rsidRPr="00000000">
              <w:rPr>
                <w:rtl w:val="0"/>
              </w:rPr>
            </w:r>
          </w:p>
        </w:tc>
        <w:tc>
          <w:tcPr>
            <w:tcBorders>
              <w:left w:color="000000" w:space="0" w:sz="12" w:val="single"/>
            </w:tcBorders>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sdt>
              <w:sdtPr>
                <w:tag w:val="goog_rdk_74"/>
              </w:sdtPr>
              <w:sdtContent>
                <w:r w:rsidDel="00000000" w:rsidR="00000000" w:rsidRPr="00000000">
                  <w:rPr>
                    <w:rFonts w:ascii="Gungsuh" w:cs="Gungsuh" w:eastAsia="Gungsuh" w:hAnsi="Gungsuh"/>
                    <w:b w:val="0"/>
                    <w:i w:val="0"/>
                    <w:smallCaps w:val="0"/>
                    <w:strike w:val="0"/>
                    <w:color w:val="000000"/>
                    <w:sz w:val="20"/>
                    <w:szCs w:val="20"/>
                    <w:u w:val="none"/>
                    <w:shd w:fill="d9d9d9" w:val="clear"/>
                    <w:vertAlign w:val="baseline"/>
                    <w:rtl w:val="0"/>
                  </w:rPr>
                  <w:t xml:space="preserve">費用為健保價*1.5倍</w:t>
                </w:r>
              </w:sdtContent>
            </w:sdt>
            <w:r w:rsidDel="00000000" w:rsidR="00000000" w:rsidRPr="00000000">
              <w:rPr>
                <w:rtl w:val="0"/>
              </w:rPr>
            </w:r>
          </w:p>
        </w:tc>
      </w:tr>
      <w:tr>
        <w:trPr>
          <w:cantSplit w:val="0"/>
          <w:trHeight w:val="825" w:hRule="atLeast"/>
          <w:tblHeader w:val="0"/>
        </w:trPr>
        <w:tc>
          <w:tcPr>
            <w:tcBorders>
              <w:left w:color="000000" w:space="0" w:sz="12" w:val="single"/>
            </w:tcBorders>
            <w:vAlign w:val="cente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住院費</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Admission Fee</w:t>
            </w:r>
            <w:r w:rsidDel="00000000" w:rsidR="00000000" w:rsidRPr="00000000">
              <w:rPr>
                <w:rtl w:val="0"/>
              </w:rPr>
            </w:r>
          </w:p>
        </w:tc>
        <w:tc>
          <w:tcPr>
            <w:tcBorders>
              <w:left w:color="000000" w:space="0" w:sz="12" w:val="single"/>
            </w:tcBorders>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d9d9d9" w:val="clear"/>
                <w:vertAlign w:val="baseline"/>
              </w:rPr>
            </w:pPr>
            <w:sdt>
              <w:sdtPr>
                <w:tag w:val="goog_rdk_75"/>
              </w:sdtPr>
              <w:sdtContent>
                <w:r w:rsidDel="00000000" w:rsidR="00000000" w:rsidRPr="00000000">
                  <w:rPr>
                    <w:rFonts w:ascii="Gungsuh" w:cs="Gungsuh" w:eastAsia="Gungsuh" w:hAnsi="Gungsuh"/>
                    <w:b w:val="0"/>
                    <w:i w:val="0"/>
                    <w:smallCaps w:val="0"/>
                    <w:strike w:val="0"/>
                    <w:color w:val="000000"/>
                    <w:sz w:val="20"/>
                    <w:szCs w:val="20"/>
                    <w:u w:val="none"/>
                    <w:shd w:fill="d9d9d9" w:val="clear"/>
                    <w:vertAlign w:val="baseline"/>
                    <w:rtl w:val="0"/>
                  </w:rPr>
                  <w:t xml:space="preserve">此項未編列可刪除</w:t>
                </w:r>
              </w:sdtContent>
            </w:sdt>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d9d9d9" w:val="clear"/>
                <w:vertAlign w:val="baseline"/>
              </w:rPr>
            </w:pPr>
            <w:sdt>
              <w:sdtPr>
                <w:tag w:val="goog_rdk_76"/>
              </w:sdtPr>
              <w:sdtContent>
                <w:r w:rsidDel="00000000" w:rsidR="00000000" w:rsidRPr="00000000">
                  <w:rPr>
                    <w:rFonts w:ascii="Gungsuh" w:cs="Gungsuh" w:eastAsia="Gungsuh" w:hAnsi="Gungsuh"/>
                    <w:b w:val="0"/>
                    <w:i w:val="0"/>
                    <w:smallCaps w:val="0"/>
                    <w:strike w:val="0"/>
                    <w:color w:val="000000"/>
                    <w:sz w:val="20"/>
                    <w:szCs w:val="20"/>
                    <w:u w:val="none"/>
                    <w:shd w:fill="auto" w:val="clear"/>
                    <w:vertAlign w:val="baseline"/>
                    <w:rtl w:val="0"/>
                  </w:rPr>
                  <w:t xml:space="preserve">費用：</w:t>
                </w:r>
              </w:sdtContent>
            </w:sdt>
            <w:r w:rsidDel="00000000" w:rsidR="00000000" w:rsidRPr="00000000">
              <w:rPr>
                <w:rtl w:val="0"/>
              </w:rPr>
              <w:t xml:space="preserve">10</w:t>
            </w:r>
            <w:sdt>
              <w:sdtPr>
                <w:tag w:val="goog_rdk_77"/>
              </w:sdtPr>
              <w:sdtContent>
                <w:r w:rsidDel="00000000" w:rsidR="00000000" w:rsidRPr="00000000">
                  <w:rPr>
                    <w:rFonts w:ascii="Gungsuh" w:cs="Gungsuh" w:eastAsia="Gungsuh" w:hAnsi="Gungsuh"/>
                    <w:b w:val="0"/>
                    <w:i w:val="0"/>
                    <w:smallCaps w:val="0"/>
                    <w:strike w:val="0"/>
                    <w:color w:val="000000"/>
                    <w:sz w:val="20"/>
                    <w:szCs w:val="20"/>
                    <w:u w:val="none"/>
                    <w:shd w:fill="auto" w:val="clear"/>
                    <w:vertAlign w:val="baseline"/>
                    <w:rtl w:val="0"/>
                  </w:rPr>
                  <w:t xml:space="preserve">,500/晚</w:t>
                </w:r>
              </w:sdtContent>
            </w:sdt>
            <w:r w:rsidDel="00000000" w:rsidR="00000000" w:rsidRPr="00000000">
              <w:rPr>
                <w:rtl w:val="0"/>
              </w:rPr>
            </w:r>
          </w:p>
        </w:tc>
      </w:tr>
      <w:tr>
        <w:trPr>
          <w:cantSplit w:val="0"/>
          <w:trHeight w:val="825" w:hRule="atLeast"/>
          <w:tblHeader w:val="0"/>
        </w:trPr>
        <w:tc>
          <w:tcPr>
            <w:tcBorders>
              <w:left w:color="000000" w:space="0" w:sz="12" w:val="single"/>
            </w:tcBorders>
            <w:vAlign w:val="cente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受試者車馬費</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Patient Transportation Fee</w:t>
            </w:r>
            <w:r w:rsidDel="00000000" w:rsidR="00000000" w:rsidRPr="00000000">
              <w:rPr>
                <w:rtl w:val="0"/>
              </w:rPr>
            </w:r>
          </w:p>
        </w:tc>
        <w:tc>
          <w:tcPr>
            <w:tcBorders>
              <w:left w:color="000000" w:space="0" w:sz="12" w:val="single"/>
            </w:tcBorders>
            <w:vAlign w:val="cente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受試者車馬費將按照實際發生次數及實際金額給付。</w:t>
            </w:r>
          </w:p>
        </w:tc>
      </w:tr>
      <w:tr>
        <w:trPr>
          <w:cantSplit w:val="0"/>
          <w:trHeight w:val="1272" w:hRule="atLeast"/>
          <w:tblHeader w:val="0"/>
        </w:trPr>
        <w:tc>
          <w:tcPr>
            <w:tcBorders>
              <w:left w:color="000000" w:space="0" w:sz="12" w:val="single"/>
            </w:tcBorders>
            <w:vAlign w:val="center"/>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計畫主持人費</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Investigator Fee</w:t>
            </w:r>
            <w:r w:rsidDel="00000000" w:rsidR="00000000" w:rsidRPr="00000000">
              <w:rPr>
                <w:rtl w:val="0"/>
              </w:rPr>
            </w:r>
          </w:p>
        </w:tc>
        <w:tc>
          <w:tcPr>
            <w:tcBorders>
              <w:left w:color="000000" w:space="0" w:sz="12" w:val="single"/>
            </w:tcBorders>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每完成一位受試者約</w:t>
            </w:r>
            <w:r w:rsidDel="00000000" w:rsidR="00000000" w:rsidRPr="00000000">
              <w:rPr>
                <w:rFonts w:ascii="DFKai-SB" w:cs="DFKai-SB" w:eastAsia="DFKai-SB" w:hAnsi="DFKai-SB"/>
                <w:b w:val="0"/>
                <w:i w:val="0"/>
                <w:smallCaps w:val="0"/>
                <w:strike w:val="0"/>
                <w:color w:val="000000"/>
                <w:sz w:val="22"/>
                <w:szCs w:val="22"/>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新台幣，預計收案人數</w:t>
            </w:r>
            <w:r w:rsidDel="00000000" w:rsidR="00000000" w:rsidRPr="00000000">
              <w:rPr>
                <w:rFonts w:ascii="DFKai-SB" w:cs="DFKai-SB" w:eastAsia="DFKai-SB" w:hAnsi="DFKai-SB"/>
                <w:b w:val="0"/>
                <w:i w:val="0"/>
                <w:smallCaps w:val="0"/>
                <w:strike w:val="0"/>
                <w:color w:val="000000"/>
                <w:sz w:val="22"/>
                <w:szCs w:val="22"/>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人（依據受試者實際完成的訪視支付）</w:t>
            </w:r>
          </w:p>
        </w:tc>
      </w:tr>
      <w:tr>
        <w:trPr>
          <w:cantSplit w:val="0"/>
          <w:trHeight w:val="1261" w:hRule="atLeast"/>
          <w:tblHeader w:val="0"/>
        </w:trPr>
        <w:tc>
          <w:tcPr>
            <w:tcBorders>
              <w:left w:color="000000" w:space="0" w:sz="12" w:val="single"/>
            </w:tcBorders>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研究護理師/助理費</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Research Nurse Fee/ Research Assistant</w:t>
            </w:r>
            <w:r w:rsidDel="00000000" w:rsidR="00000000" w:rsidRPr="00000000">
              <w:rPr>
                <w:rtl w:val="0"/>
              </w:rPr>
            </w:r>
          </w:p>
        </w:tc>
        <w:tc>
          <w:tcPr>
            <w:tcBorders>
              <w:left w:color="000000" w:space="0" w:sz="12" w:val="single"/>
            </w:tcBorders>
            <w:vAlign w:val="cente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每完成一位受試者約</w:t>
            </w:r>
            <w:r w:rsidDel="00000000" w:rsidR="00000000" w:rsidRPr="00000000">
              <w:rPr>
                <w:rFonts w:ascii="DFKai-SB" w:cs="DFKai-SB" w:eastAsia="DFKai-SB" w:hAnsi="DFKai-SB"/>
                <w:b w:val="0"/>
                <w:i w:val="0"/>
                <w:smallCaps w:val="0"/>
                <w:strike w:val="0"/>
                <w:color w:val="000000"/>
                <w:sz w:val="22"/>
                <w:szCs w:val="22"/>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新台幣，預計收案人數</w:t>
            </w:r>
            <w:r w:rsidDel="00000000" w:rsidR="00000000" w:rsidRPr="00000000">
              <w:rPr>
                <w:rFonts w:ascii="DFKai-SB" w:cs="DFKai-SB" w:eastAsia="DFKai-SB" w:hAnsi="DFKai-SB"/>
                <w:b w:val="0"/>
                <w:i w:val="0"/>
                <w:smallCaps w:val="0"/>
                <w:strike w:val="0"/>
                <w:color w:val="000000"/>
                <w:sz w:val="22"/>
                <w:szCs w:val="22"/>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人（依據受試者實際完成的訪視支付）</w:t>
            </w:r>
          </w:p>
        </w:tc>
      </w:tr>
      <w:tr>
        <w:trPr>
          <w:cantSplit w:val="0"/>
          <w:trHeight w:val="825" w:hRule="atLeast"/>
          <w:tblHeader w:val="0"/>
        </w:trPr>
        <w:tc>
          <w:tcPr>
            <w:tcBorders>
              <w:left w:color="000000" w:space="0" w:sz="12" w:val="single"/>
            </w:tcBorders>
            <w:vAlign w:val="cente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檢驗證書費</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Laboratory Certificate Fee</w:t>
            </w:r>
            <w:r w:rsidDel="00000000" w:rsidR="00000000" w:rsidRPr="00000000">
              <w:rPr>
                <w:rtl w:val="0"/>
              </w:rPr>
            </w:r>
          </w:p>
        </w:tc>
        <w:tc>
          <w:tcPr>
            <w:tcBorders>
              <w:left w:color="000000" w:space="0" w:sz="12" w:val="single"/>
            </w:tcBorders>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sdt>
              <w:sdtPr>
                <w:tag w:val="goog_rdk_78"/>
              </w:sdtPr>
              <w:sdtContent>
                <w:r w:rsidDel="00000000" w:rsidR="00000000" w:rsidRPr="00000000">
                  <w:rPr>
                    <w:rFonts w:ascii="Gungsuh" w:cs="Gungsuh" w:eastAsia="Gungsuh" w:hAnsi="Gungsuh"/>
                    <w:b w:val="0"/>
                    <w:i w:val="0"/>
                    <w:smallCaps w:val="0"/>
                    <w:strike w:val="0"/>
                    <w:color w:val="000000"/>
                    <w:sz w:val="20"/>
                    <w:szCs w:val="20"/>
                    <w:u w:val="none"/>
                    <w:shd w:fill="d9d9d9" w:val="clear"/>
                    <w:vertAlign w:val="baseline"/>
                    <w:rtl w:val="0"/>
                  </w:rPr>
                  <w:t xml:space="preserve">此項未編列可刪除</w:t>
                </w:r>
              </w:sdtContent>
            </w:sdt>
            <w:r w:rsidDel="00000000" w:rsidR="00000000" w:rsidRPr="00000000">
              <w:rPr>
                <w:rtl w:val="0"/>
              </w:rPr>
            </w:r>
          </w:p>
        </w:tc>
      </w:tr>
      <w:tr>
        <w:trPr>
          <w:cantSplit w:val="0"/>
          <w:trHeight w:val="735" w:hRule="atLeast"/>
          <w:tblHeader w:val="0"/>
        </w:trPr>
        <w:tc>
          <w:tcPr>
            <w:tcBorders>
              <w:left w:color="000000" w:space="0" w:sz="12" w:val="single"/>
            </w:tcBorders>
            <w:vAlign w:val="cente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耗材及雜費</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miscellaneous</w:t>
            </w:r>
          </w:p>
        </w:tc>
        <w:tc>
          <w:tcPr>
            <w:tcBorders>
              <w:left w:color="000000" w:space="0" w:sz="12" w:val="single"/>
            </w:tcBorders>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sdt>
              <w:sdtPr>
                <w:tag w:val="goog_rdk_79"/>
              </w:sdtPr>
              <w:sdtContent>
                <w:r w:rsidDel="00000000" w:rsidR="00000000" w:rsidRPr="00000000">
                  <w:rPr>
                    <w:rFonts w:ascii="Gungsuh" w:cs="Gungsuh" w:eastAsia="Gungsuh" w:hAnsi="Gungsuh"/>
                    <w:b w:val="0"/>
                    <w:i w:val="0"/>
                    <w:smallCaps w:val="0"/>
                    <w:strike w:val="0"/>
                    <w:color w:val="000000"/>
                    <w:sz w:val="20"/>
                    <w:szCs w:val="20"/>
                    <w:u w:val="none"/>
                    <w:shd w:fill="d9d9d9" w:val="clear"/>
                    <w:vertAlign w:val="baseline"/>
                    <w:rtl w:val="0"/>
                  </w:rPr>
                  <w:t xml:space="preserve">此項未編列可刪除</w:t>
                </w:r>
              </w:sdtContent>
            </w:sdt>
            <w:r w:rsidDel="00000000" w:rsidR="00000000" w:rsidRPr="00000000">
              <w:rPr>
                <w:rtl w:val="0"/>
              </w:rPr>
            </w:r>
          </w:p>
        </w:tc>
      </w:tr>
      <w:tr>
        <w:trPr>
          <w:cantSplit w:val="0"/>
          <w:trHeight w:val="825" w:hRule="atLeast"/>
          <w:tblHeader w:val="0"/>
        </w:trPr>
        <w:tc>
          <w:tcPr>
            <w:tcBorders>
              <w:left w:color="000000" w:space="0" w:sz="12" w:val="single"/>
            </w:tcBorders>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MingLiu" w:cs="PMingLiu" w:eastAsia="PMingLiu" w:hAnsi="PMingLiu"/>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醫院管理費</w:t>
            </w:r>
            <w:r w:rsidDel="00000000" w:rsidR="00000000" w:rsidRPr="00000000">
              <w:rPr>
                <w:rFonts w:ascii="PMingLiu" w:cs="PMingLiu" w:eastAsia="PMingLiu" w:hAnsi="PMingLiu"/>
                <w:b w:val="0"/>
                <w:i w:val="0"/>
                <w:smallCaps w:val="0"/>
                <w:strike w:val="0"/>
                <w:color w:val="000000"/>
                <w:sz w:val="22"/>
                <w:szCs w:val="22"/>
                <w:u w:val="none"/>
                <w:shd w:fill="auto" w:val="clear"/>
                <w:vertAlign w:val="baseline"/>
                <w:rtl w:val="0"/>
              </w:rPr>
              <w:t xml:space="preserve">12%</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Management Fee (1</w:t>
            </w:r>
            <w:r w:rsidDel="00000000" w:rsidR="00000000" w:rsidRPr="00000000">
              <w:rPr>
                <w:rFonts w:ascii="PMingLiu" w:cs="PMingLiu" w:eastAsia="PMingLiu" w:hAnsi="PMingLiu"/>
                <w:b w:val="0"/>
                <w:i w:val="0"/>
                <w:smallCaps w:val="0"/>
                <w:strike w:val="0"/>
                <w:color w:val="000000"/>
                <w:sz w:val="16"/>
                <w:szCs w:val="16"/>
                <w:u w:val="none"/>
                <w:shd w:fill="auto" w:val="clear"/>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w:t>
            </w:r>
            <w:r w:rsidDel="00000000" w:rsidR="00000000" w:rsidRPr="00000000">
              <w:rPr>
                <w:rtl w:val="0"/>
              </w:rPr>
            </w:r>
          </w:p>
        </w:tc>
        <w:tc>
          <w:tcPr>
            <w:tcBorders>
              <w:left w:color="000000" w:space="0" w:sz="12" w:val="single"/>
            </w:tcBorders>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Items1-8 ×12%</w:t>
            </w:r>
          </w:p>
        </w:tc>
      </w:tr>
      <w:tr>
        <w:trPr>
          <w:cantSplit w:val="0"/>
          <w:trHeight w:val="825" w:hRule="atLeast"/>
          <w:tblHeader w:val="0"/>
        </w:trPr>
        <w:tc>
          <w:tcPr>
            <w:tcBorders>
              <w:left w:color="000000" w:space="0" w:sz="12" w:val="single"/>
            </w:tcBorders>
            <w:vAlign w:val="cente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w:t>
            </w: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sz w:val="22"/>
                <w:szCs w:val="22"/>
                <w:rtl w:val="0"/>
              </w:rPr>
              <w:t xml:space="preserve">檢體操作暫存區</w:t>
            </w: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管理費</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Administrative Management Fee</w:t>
            </w:r>
            <w:r w:rsidDel="00000000" w:rsidR="00000000" w:rsidRPr="00000000">
              <w:rPr>
                <w:rtl w:val="0"/>
              </w:rPr>
            </w:r>
          </w:p>
        </w:tc>
        <w:tc>
          <w:tcPr>
            <w:tcBorders>
              <w:left w:color="000000" w:space="0" w:sz="12" w:val="single"/>
            </w:tcBorders>
            <w:vAlign w:val="cente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因計畫需要進出本院門禁管制區(如：各實驗室)，須繳納行政管理費用</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2"/>
                <w:szCs w:val="22"/>
                <w:u w:val="none"/>
                <w:shd w:fill="auto" w:val="clear"/>
                <w:vertAlign w:val="baseline"/>
              </w:rPr>
            </w:pPr>
            <w:sdt>
              <w:sdtPr>
                <w:tag w:val="goog_rdk_80"/>
              </w:sdtPr>
              <w:sdtContent>
                <w:r w:rsidDel="00000000" w:rsidR="00000000" w:rsidRPr="00000000">
                  <w:rPr>
                    <w:rFonts w:ascii="Gungsuh" w:cs="Gungsuh" w:eastAsia="Gungsuh" w:hAnsi="Gungsuh"/>
                    <w:b w:val="0"/>
                    <w:i w:val="0"/>
                    <w:smallCaps w:val="0"/>
                    <w:strike w:val="0"/>
                    <w:color w:val="000000"/>
                    <w:sz w:val="20"/>
                    <w:szCs w:val="20"/>
                    <w:u w:val="none"/>
                    <w:shd w:fill="d9d9d9" w:val="clear"/>
                    <w:vertAlign w:val="baseline"/>
                    <w:rtl w:val="0"/>
                  </w:rPr>
                  <w:t xml:space="preserve">此項未編列可刪除</w:t>
                </w:r>
              </w:sdtContent>
            </w:sdt>
            <w:r w:rsidDel="00000000" w:rsidR="00000000" w:rsidRPr="00000000">
              <w:rPr>
                <w:rtl w:val="0"/>
              </w:rPr>
            </w:r>
          </w:p>
        </w:tc>
      </w:tr>
      <w:tr>
        <w:trPr>
          <w:cantSplit w:val="0"/>
          <w:trHeight w:val="825" w:hRule="atLeast"/>
          <w:tblHeader w:val="0"/>
        </w:trPr>
        <w:tc>
          <w:tcPr>
            <w:tcBorders>
              <w:left w:color="000000" w:space="0" w:sz="12" w:val="single"/>
              <w:bottom w:color="000000" w:space="0" w:sz="12" w:val="single"/>
            </w:tcBorders>
            <w:vAlign w:val="cente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w:t>
            </w:r>
            <w:r w:rsidDel="00000000" w:rsidR="00000000" w:rsidRPr="00000000">
              <w:rPr>
                <w:rtl w:val="0"/>
              </w:rPr>
            </w:r>
          </w:p>
        </w:tc>
        <w:tc>
          <w:tcPr>
            <w:tcBorders>
              <w:bottom w:color="000000" w:space="0" w:sz="12" w:val="single"/>
              <w:right w:color="000000" w:space="0" w:sz="12" w:val="single"/>
            </w:tcBorders>
            <w:vAlign w:val="cente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藥品管理費</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Pharmaceuticals Management Fee</w:t>
            </w:r>
            <w:r w:rsidDel="00000000" w:rsidR="00000000" w:rsidRPr="00000000">
              <w:rPr>
                <w:rtl w:val="0"/>
              </w:rPr>
            </w:r>
          </w:p>
        </w:tc>
        <w:tc>
          <w:tcPr>
            <w:tcBorders>
              <w:left w:color="000000" w:space="0" w:sz="12" w:val="single"/>
              <w:bottom w:color="000000" w:space="0" w:sz="12" w:val="single"/>
            </w:tcBorders>
            <w:vAlign w:val="cente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12" w:val="single"/>
            </w:tcBorders>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12" w:val="single"/>
              <w:right w:color="000000" w:space="0" w:sz="12" w:val="single"/>
            </w:tcBorders>
            <w:vAlign w:val="cente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藥品管理費：</w:t>
            </w:r>
            <w:r w:rsidDel="00000000" w:rsidR="00000000" w:rsidRPr="00000000">
              <w:rPr>
                <w:rFonts w:ascii="DFKai-SB" w:cs="DFKai-SB" w:eastAsia="DFKai-SB" w:hAnsi="DFKai-SB"/>
                <w:b w:val="0"/>
                <w:i w:val="0"/>
                <w:smallCaps w:val="0"/>
                <w:strike w:val="0"/>
                <w:color w:val="000000"/>
                <w:sz w:val="22"/>
                <w:szCs w:val="22"/>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元/年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DFKai-SB" w:cs="DFKai-SB" w:eastAsia="DFKai-SB" w:hAnsi="DFKai-SB"/>
                <w:b w:val="0"/>
                <w:i w:val="0"/>
                <w:smallCaps w:val="0"/>
                <w:strike w:val="0"/>
                <w:color w:val="000000"/>
                <w:sz w:val="22"/>
                <w:szCs w:val="22"/>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年 = </w:t>
            </w:r>
            <w:r w:rsidDel="00000000" w:rsidR="00000000" w:rsidRPr="00000000">
              <w:rPr>
                <w:rFonts w:ascii="DFKai-SB" w:cs="DFKai-SB" w:eastAsia="DFKai-SB" w:hAnsi="DFKai-SB"/>
                <w:b w:val="0"/>
                <w:i w:val="0"/>
                <w:smallCaps w:val="0"/>
                <w:strike w:val="0"/>
                <w:color w:val="000000"/>
                <w:sz w:val="22"/>
                <w:szCs w:val="22"/>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元</w:t>
            </w:r>
          </w:p>
        </w:tc>
      </w:tr>
      <w:tr>
        <w:trPr>
          <w:cantSplit w:val="0"/>
          <w:trHeight w:val="825" w:hRule="atLeast"/>
          <w:tblHeader w:val="0"/>
        </w:trPr>
        <w:tc>
          <w:tcPr>
            <w:tcBorders>
              <w:left w:color="000000" w:space="0" w:sz="12" w:val="single"/>
              <w:bottom w:color="000000" w:space="0" w:sz="12" w:val="single"/>
            </w:tcBorders>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w:t>
            </w:r>
            <w:r w:rsidDel="00000000" w:rsidR="00000000" w:rsidRPr="00000000">
              <w:rPr>
                <w:rtl w:val="0"/>
              </w:rPr>
            </w:r>
          </w:p>
        </w:tc>
        <w:tc>
          <w:tcPr>
            <w:tcBorders>
              <w:bottom w:color="000000" w:space="0" w:sz="12" w:val="single"/>
              <w:right w:color="000000" w:space="0" w:sz="12" w:val="single"/>
            </w:tcBorders>
            <w:vAlign w:val="center"/>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highlight w:val="yellow"/>
                <w:u w:val="none"/>
                <w:vertAlign w:val="baseline"/>
                <w:rtl w:val="0"/>
              </w:rPr>
              <w:t xml:space="preserve">藥品設定費</w:t>
            </w:r>
            <w:r w:rsidDel="00000000" w:rsidR="00000000" w:rsidRPr="00000000">
              <w:rPr>
                <w:rtl w:val="0"/>
              </w:rPr>
            </w:r>
          </w:p>
        </w:tc>
        <w:tc>
          <w:tcPr>
            <w:tcBorders>
              <w:left w:color="000000" w:space="0" w:sz="12" w:val="single"/>
              <w:bottom w:color="000000" w:space="0" w:sz="12" w:val="single"/>
            </w:tcBorders>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12" w:val="single"/>
            </w:tcBorders>
            <w:vAlign w:val="cente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12" w:val="single"/>
              <w:right w:color="000000" w:space="0" w:sz="12" w:val="single"/>
            </w:tcBorders>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highlight w:val="yellow"/>
                <w:u w:val="none"/>
                <w:vertAlign w:val="baseline"/>
                <w:rtl w:val="0"/>
              </w:rPr>
              <w:t xml:space="preserve">不可退</w:t>
            </w:r>
            <w:r w:rsidDel="00000000" w:rsidR="00000000" w:rsidRPr="00000000">
              <w:rPr>
                <w:rtl w:val="0"/>
              </w:rPr>
            </w:r>
          </w:p>
        </w:tc>
      </w:tr>
      <w:tr>
        <w:trPr>
          <w:cantSplit w:val="0"/>
          <w:trHeight w:val="708" w:hRule="atLeast"/>
          <w:tblHeader w:val="0"/>
        </w:trPr>
        <w:tc>
          <w:tcPr>
            <w:gridSpan w:val="2"/>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24"/>
                <w:szCs w:val="24"/>
                <w:u w:val="none"/>
                <w:shd w:fill="auto" w:val="clear"/>
                <w:vertAlign w:val="baseline"/>
                <w:rtl w:val="0"/>
              </w:rPr>
              <w:t xml:space="preserve">合計</w:t>
            </w:r>
            <w:r w:rsidDel="00000000" w:rsidR="00000000" w:rsidRPr="00000000">
              <w:rPr>
                <w:rtl w:val="0"/>
              </w:rPr>
            </w:r>
          </w:p>
        </w:tc>
        <w:tc>
          <w:tcPr>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bottom w:color="000000" w:space="0" w:sz="12" w:val="single"/>
            </w:tcBorders>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sdt>
              <w:sdtPr>
                <w:tag w:val="goog_rdk_81"/>
              </w:sdtPr>
              <w:sdtContent>
                <w:r w:rsidDel="00000000" w:rsidR="00000000" w:rsidRPr="00000000">
                  <w:rPr>
                    <w:rFonts w:ascii="Gungsuh" w:cs="Gungsuh" w:eastAsia="Gungsuh" w:hAnsi="Gungsuh"/>
                    <w:b w:val="0"/>
                    <w:i w:val="0"/>
                    <w:smallCaps w:val="0"/>
                    <w:strike w:val="0"/>
                    <w:color w:val="000000"/>
                    <w:sz w:val="24"/>
                    <w:szCs w:val="24"/>
                    <w:u w:val="none"/>
                    <w:shd w:fill="auto" w:val="clear"/>
                    <w:vertAlign w:val="baseline"/>
                    <w:rtl w:val="0"/>
                  </w:rPr>
                  <w:t xml:space="preserve">Items1-12 總和</w:t>
                </w:r>
              </w:sdtContent>
            </w:sdt>
            <w:r w:rsidDel="00000000" w:rsidR="00000000" w:rsidRPr="00000000">
              <w:rPr>
                <w:rtl w:val="0"/>
              </w:rPr>
            </w:r>
          </w:p>
        </w:tc>
      </w:tr>
    </w:tbl>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headerReference r:id="rId8" w:type="default"/>
      <w:type w:val="nextPage"/>
      <w:pgSz w:h="16838" w:w="11906" w:orient="portrait"/>
      <w:pgMar w:bottom="851" w:top="1134" w:left="567" w:right="567" w:header="340" w:footer="51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Gungsuh"/>
  <w:font w:name="DFKai-SB"/>
  <w:font w:name="PMingLiu"/>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114300" distR="114300">
          <wp:extent cx="1261745" cy="340360"/>
          <wp:effectExtent b="0" l="0" r="0" t="0"/>
          <wp:docPr id="102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61745" cy="34036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114300" distR="114300">
          <wp:extent cx="1261745" cy="340360"/>
          <wp:effectExtent b="0" l="0" r="0" t="0"/>
          <wp:docPr id="102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61745" cy="3403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72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2">
    <w:lvl w:ilvl="0">
      <w:start w:val="1"/>
      <w:numFmt w:val="decimal"/>
      <w:lvlText w:val="%1、"/>
      <w:lvlJc w:val="left"/>
      <w:pPr>
        <w:ind w:left="425" w:hanging="425"/>
      </w:pPr>
      <w:rPr>
        <w:vertAlign w:val="baseline"/>
      </w:rPr>
    </w:lvl>
    <w:lvl w:ilvl="1">
      <w:start w:val="1"/>
      <w:numFmt w:val="decimal"/>
      <w:lvlText w:val="%2、"/>
      <w:lvlJc w:val="left"/>
      <w:pPr>
        <w:ind w:left="-268" w:hanging="567"/>
      </w:pPr>
      <w:rPr>
        <w:vertAlign w:val="baseline"/>
      </w:rPr>
    </w:lvl>
    <w:lvl w:ilvl="2">
      <w:start w:val="1"/>
      <w:numFmt w:val="decimal"/>
      <w:lvlText w:val="%3、"/>
      <w:lvlJc w:val="left"/>
      <w:pPr>
        <w:ind w:left="158" w:hanging="567"/>
      </w:pPr>
      <w:rPr>
        <w:vertAlign w:val="baseline"/>
      </w:rPr>
    </w:lvl>
    <w:lvl w:ilvl="3">
      <w:start w:val="1"/>
      <w:numFmt w:val="decimal"/>
      <w:lvlText w:val="%4、"/>
      <w:lvlJc w:val="left"/>
      <w:pPr>
        <w:ind w:left="724" w:hanging="707.9999999999999"/>
      </w:pPr>
      <w:rPr>
        <w:vertAlign w:val="baseline"/>
      </w:rPr>
    </w:lvl>
    <w:lvl w:ilvl="4">
      <w:start w:val="1"/>
      <w:numFmt w:val="decimal"/>
      <w:lvlText w:val="%5."/>
      <w:lvlJc w:val="left"/>
      <w:pPr>
        <w:ind w:left="1291" w:hanging="850"/>
      </w:pPr>
      <w:rPr>
        <w:vertAlign w:val="baseline"/>
      </w:rPr>
    </w:lvl>
    <w:lvl w:ilvl="5">
      <w:start w:val="1"/>
      <w:numFmt w:val="decimal"/>
      <w:lvlText w:val="%6)"/>
      <w:lvlJc w:val="left"/>
      <w:pPr>
        <w:ind w:left="2000" w:hanging="1134"/>
      </w:pPr>
      <w:rPr>
        <w:vertAlign w:val="baseline"/>
      </w:rPr>
    </w:lvl>
    <w:lvl w:ilvl="6">
      <w:start w:val="1"/>
      <w:numFmt w:val="decimal"/>
      <w:lvlText w:val="(%7)"/>
      <w:lvlJc w:val="left"/>
      <w:pPr>
        <w:ind w:left="2567" w:hanging="1276"/>
      </w:pPr>
      <w:rPr>
        <w:vertAlign w:val="baseline"/>
      </w:rPr>
    </w:lvl>
    <w:lvl w:ilvl="7">
      <w:start w:val="1"/>
      <w:numFmt w:val="lowerLetter"/>
      <w:lvlText w:val="%8."/>
      <w:lvlJc w:val="left"/>
      <w:pPr>
        <w:ind w:left="3134" w:hanging="1418.0000000000005"/>
      </w:pPr>
      <w:rPr>
        <w:vertAlign w:val="baseline"/>
      </w:rPr>
    </w:lvl>
    <w:lvl w:ilvl="8">
      <w:start w:val="1"/>
      <w:numFmt w:val="lowerLetter"/>
      <w:lvlText w:val="%9)"/>
      <w:lvlJc w:val="left"/>
      <w:pPr>
        <w:ind w:left="3842" w:hanging="170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內文">
    <w:name w:val="內文"/>
    <w:next w:val="內文"/>
    <w:autoRedefine w:val="0"/>
    <w:hidden w:val="0"/>
    <w:qFormat w:val="0"/>
    <w:pPr>
      <w:widowControl w:val="0"/>
      <w:suppressAutoHyphens w:val="1"/>
      <w:spacing w:line="1" w:lineRule="atLeast"/>
      <w:ind w:leftChars="-1" w:rightChars="0" w:firstLineChars="-1"/>
      <w:textDirection w:val="btLr"/>
      <w:textAlignment w:val="top"/>
      <w:outlineLvl w:val="0"/>
    </w:pPr>
    <w:rPr>
      <w:w w:val="100"/>
      <w:kern w:val="2"/>
      <w:position w:val="-1"/>
      <w:sz w:val="24"/>
      <w:szCs w:val="24"/>
      <w:effect w:val="none"/>
      <w:vertAlign w:val="baseline"/>
      <w:cs w:val="0"/>
      <w:em w:val="none"/>
      <w:lang w:bidi="ar-SA" w:eastAsia="zh-TW" w:val="en-US"/>
    </w:rPr>
  </w:style>
  <w:style w:type="character" w:styleId="預設段落字型">
    <w:name w:val="預設段落字型"/>
    <w:next w:val="預設段落字型"/>
    <w:autoRedefine w:val="0"/>
    <w:hidden w:val="0"/>
    <w:qFormat w:val="0"/>
    <w:rPr>
      <w:w w:val="100"/>
      <w:position w:val="-1"/>
      <w:effect w:val="none"/>
      <w:vertAlign w:val="baseline"/>
      <w:cs w:val="0"/>
      <w:em w:val="none"/>
      <w:lang/>
    </w:rPr>
  </w:style>
  <w:style w:type="table" w:styleId="表格內文">
    <w:name w:val="表格內文"/>
    <w:next w:val="表格內文"/>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無清單">
    <w:name w:val="無清單"/>
    <w:next w:val="無清單"/>
    <w:autoRedefine w:val="0"/>
    <w:hidden w:val="0"/>
    <w:qFormat w:val="0"/>
    <w:pPr>
      <w:suppressAutoHyphens w:val="1"/>
      <w:spacing w:line="1" w:lineRule="atLeast"/>
      <w:ind w:leftChars="-1" w:rightChars="0" w:firstLineChars="-1"/>
      <w:textDirection w:val="btLr"/>
      <w:textAlignment w:val="top"/>
      <w:outlineLvl w:val="0"/>
    </w:pPr>
  </w:style>
  <w:style w:type="paragraph" w:styleId="頁首">
    <w:name w:val="頁首"/>
    <w:basedOn w:val="內文"/>
    <w:next w:val="頁首"/>
    <w:autoRedefine w:val="0"/>
    <w:hidden w:val="0"/>
    <w:qFormat w:val="0"/>
    <w:pPr>
      <w:widowControl w:val="0"/>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kern w:val="2"/>
      <w:position w:val="-1"/>
      <w:sz w:val="20"/>
      <w:szCs w:val="20"/>
      <w:effect w:val="none"/>
      <w:vertAlign w:val="baseline"/>
      <w:cs w:val="0"/>
      <w:em w:val="none"/>
      <w:lang w:bidi="ar-SA" w:eastAsia="zh-TW" w:val="en-US"/>
    </w:rPr>
  </w:style>
  <w:style w:type="paragraph" w:styleId="頁尾">
    <w:name w:val="頁尾"/>
    <w:basedOn w:val="內文"/>
    <w:next w:val="頁尾"/>
    <w:autoRedefine w:val="0"/>
    <w:hidden w:val="0"/>
    <w:qFormat w:val="0"/>
    <w:pPr>
      <w:widowControl w:val="0"/>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kern w:val="2"/>
      <w:position w:val="-1"/>
      <w:sz w:val="20"/>
      <w:szCs w:val="20"/>
      <w:effect w:val="none"/>
      <w:vertAlign w:val="baseline"/>
      <w:cs w:val="0"/>
      <w:em w:val="none"/>
      <w:lang w:bidi="ar-SA" w:eastAsia="zh-TW" w:val="en-US"/>
    </w:rPr>
  </w:style>
  <w:style w:type="character" w:styleId="註解參照">
    <w:name w:val="註解參照"/>
    <w:next w:val="註解參照"/>
    <w:autoRedefine w:val="0"/>
    <w:hidden w:val="0"/>
    <w:qFormat w:val="0"/>
    <w:rPr>
      <w:w w:val="100"/>
      <w:position w:val="-1"/>
      <w:sz w:val="18"/>
      <w:szCs w:val="18"/>
      <w:effect w:val="none"/>
      <w:vertAlign w:val="baseline"/>
      <w:cs w:val="0"/>
      <w:em w:val="none"/>
      <w:lang/>
    </w:rPr>
  </w:style>
  <w:style w:type="paragraph" w:styleId="註解文字">
    <w:name w:val="註解文字"/>
    <w:basedOn w:val="內文"/>
    <w:next w:val="註解文字"/>
    <w:autoRedefine w:val="0"/>
    <w:hidden w:val="0"/>
    <w:qFormat w:val="0"/>
    <w:pPr>
      <w:widowControl w:val="0"/>
      <w:suppressAutoHyphens w:val="1"/>
      <w:spacing w:line="1" w:lineRule="atLeast"/>
      <w:ind w:leftChars="-1" w:rightChars="0" w:firstLineChars="-1"/>
      <w:textDirection w:val="btLr"/>
      <w:textAlignment w:val="top"/>
      <w:outlineLvl w:val="0"/>
    </w:pPr>
    <w:rPr>
      <w:w w:val="100"/>
      <w:kern w:val="2"/>
      <w:position w:val="-1"/>
      <w:sz w:val="24"/>
      <w:szCs w:val="24"/>
      <w:effect w:val="none"/>
      <w:vertAlign w:val="baseline"/>
      <w:cs w:val="0"/>
      <w:em w:val="none"/>
      <w:lang w:bidi="ar-SA" w:eastAsia="zh-TW" w:val="en-US"/>
    </w:rPr>
  </w:style>
  <w:style w:type="paragraph" w:styleId="註解主旨">
    <w:name w:val="註解主旨"/>
    <w:basedOn w:val="註解文字"/>
    <w:next w:val="註解文字"/>
    <w:autoRedefine w:val="0"/>
    <w:hidden w:val="0"/>
    <w:qFormat w:val="0"/>
    <w:pPr>
      <w:widowControl w:val="0"/>
      <w:suppressAutoHyphens w:val="1"/>
      <w:spacing w:line="1" w:lineRule="atLeast"/>
      <w:ind w:leftChars="-1" w:rightChars="0" w:firstLineChars="-1"/>
      <w:textDirection w:val="btLr"/>
      <w:textAlignment w:val="top"/>
      <w:outlineLvl w:val="0"/>
    </w:pPr>
    <w:rPr>
      <w:b w:val="1"/>
      <w:bCs w:val="1"/>
      <w:w w:val="100"/>
      <w:kern w:val="2"/>
      <w:position w:val="-1"/>
      <w:sz w:val="24"/>
      <w:szCs w:val="24"/>
      <w:effect w:val="none"/>
      <w:vertAlign w:val="baseline"/>
      <w:cs w:val="0"/>
      <w:em w:val="none"/>
      <w:lang w:bidi="ar-SA" w:eastAsia="zh-TW" w:val="en-US"/>
    </w:rPr>
  </w:style>
  <w:style w:type="paragraph" w:styleId="註解方塊文字">
    <w:name w:val="註解方塊文字"/>
    <w:basedOn w:val="內文"/>
    <w:next w:val="註解方塊文字"/>
    <w:autoRedefine w:val="0"/>
    <w:hidden w:val="0"/>
    <w:qFormat w:val="0"/>
    <w:pPr>
      <w:widowControl w:val="0"/>
      <w:suppressAutoHyphens w:val="1"/>
      <w:spacing w:line="1" w:lineRule="atLeast"/>
      <w:ind w:leftChars="-1" w:rightChars="0" w:firstLineChars="-1"/>
      <w:textDirection w:val="btLr"/>
      <w:textAlignment w:val="top"/>
      <w:outlineLvl w:val="0"/>
    </w:pPr>
    <w:rPr>
      <w:rFonts w:ascii="Arial" w:hAnsi="Arial"/>
      <w:w w:val="100"/>
      <w:kern w:val="2"/>
      <w:position w:val="-1"/>
      <w:sz w:val="18"/>
      <w:szCs w:val="18"/>
      <w:effect w:val="none"/>
      <w:vertAlign w:val="baseline"/>
      <w:cs w:val="0"/>
      <w:em w:val="none"/>
      <w:lang w:bidi="ar-SA" w:eastAsia="zh-TW" w:val="en-US"/>
    </w:rPr>
  </w:style>
  <w:style w:type="table" w:styleId="表格格線">
    <w:name w:val="表格格線"/>
    <w:basedOn w:val="表格內文"/>
    <w:next w:val="表格格線"/>
    <w:autoRedefine w:val="0"/>
    <w:hidden w:val="0"/>
    <w:qFormat w:val="0"/>
    <w:pPr>
      <w:widowControl w:val="0"/>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表格格線"/>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頁碼">
    <w:name w:val="頁碼"/>
    <w:basedOn w:val="預設段落字型"/>
    <w:next w:val="頁碼"/>
    <w:autoRedefine w:val="0"/>
    <w:hidden w:val="0"/>
    <w:qFormat w:val="0"/>
    <w:rPr>
      <w:w w:val="100"/>
      <w:position w:val="-1"/>
      <w:effect w:val="none"/>
      <w:vertAlign w:val="baseline"/>
      <w:cs w:val="0"/>
      <w:em w:val="none"/>
      <w:lang/>
    </w:rPr>
  </w:style>
  <w:style w:type="paragraph" w:styleId="字元">
    <w:name w:val="字元"/>
    <w:basedOn w:val="內文"/>
    <w:next w:val="字元"/>
    <w:autoRedefine w:val="0"/>
    <w:hidden w:val="0"/>
    <w:qFormat w:val="0"/>
    <w:pPr>
      <w:widowControl w:val="1"/>
      <w:suppressAutoHyphens w:val="1"/>
      <w:spacing w:after="160" w:line="240" w:lineRule="atLeast"/>
      <w:ind w:leftChars="-1" w:rightChars="0" w:firstLineChars="-1"/>
      <w:textDirection w:val="btLr"/>
      <w:textAlignment w:val="top"/>
      <w:outlineLvl w:val="0"/>
    </w:pPr>
    <w:rPr>
      <w:rFonts w:ascii="Verdana" w:hAnsi="Verdana"/>
      <w:w w:val="100"/>
      <w:kern w:val="0"/>
      <w:position w:val="-1"/>
      <w:sz w:val="20"/>
      <w:szCs w:val="20"/>
      <w:effect w:val="none"/>
      <w:vertAlign w:val="baseline"/>
      <w:cs w:val="0"/>
      <w:em w:val="none"/>
      <w:lang w:bidi="ar-SA" w:eastAsia="zh-TW" w:val="en-US"/>
    </w:rPr>
  </w:style>
  <w:style w:type="paragraph" w:styleId="修訂">
    <w:name w:val="修訂"/>
    <w:next w:val="修訂"/>
    <w:autoRedefine w:val="0"/>
    <w:hidden w:val="0"/>
    <w:qFormat w:val="0"/>
    <w:pPr>
      <w:suppressAutoHyphens w:val="1"/>
      <w:spacing w:line="1" w:lineRule="atLeast"/>
      <w:ind w:leftChars="-1" w:rightChars="0" w:firstLineChars="-1"/>
      <w:textDirection w:val="btLr"/>
      <w:textAlignment w:val="top"/>
      <w:outlineLvl w:val="0"/>
    </w:pPr>
    <w:rPr>
      <w:w w:val="100"/>
      <w:kern w:val="2"/>
      <w:position w:val="-1"/>
      <w:sz w:val="24"/>
      <w:szCs w:val="24"/>
      <w:effect w:val="none"/>
      <w:vertAlign w:val="baseline"/>
      <w:cs w:val="0"/>
      <w:em w:val="none"/>
      <w:lang w:bidi="ar-SA" w:eastAsia="zh-TW"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nEkoIVf7rdrZaFzIXMAHKBnxV/A==">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2023-03-14T08:34:00Z</dcterms:created>
  <dc:creator>femh</dc:creator>
</cp:coreProperties>
</file>